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1C5047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1C5047">
        <w:rPr>
          <w:rFonts w:ascii="Arial" w:hAnsi="Arial" w:cs="Arial"/>
          <w:bCs/>
          <w:color w:val="737373"/>
          <w:sz w:val="20"/>
          <w:szCs w:val="20"/>
        </w:rPr>
        <w:t>září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1C5047" w:rsidRPr="001C5047" w:rsidRDefault="001C5047" w:rsidP="001C5047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H</w:t>
      </w:r>
      <w:r w:rsidRPr="001C5047">
        <w:rPr>
          <w:rFonts w:ascii="Arial" w:hAnsi="Arial" w:cs="Arial"/>
          <w:b/>
          <w:bCs/>
          <w:color w:val="FF6600"/>
          <w:sz w:val="40"/>
          <w:szCs w:val="40"/>
        </w:rPr>
        <w:t xml:space="preserve">ermetický box 4. bloku </w:t>
      </w:r>
      <w:r>
        <w:rPr>
          <w:rFonts w:ascii="Arial" w:hAnsi="Arial" w:cs="Arial"/>
          <w:b/>
          <w:bCs/>
          <w:color w:val="FF6600"/>
          <w:sz w:val="40"/>
          <w:szCs w:val="40"/>
        </w:rPr>
        <w:t>D</w:t>
      </w:r>
      <w:r w:rsidRPr="001C5047">
        <w:rPr>
          <w:rFonts w:ascii="Arial" w:hAnsi="Arial" w:cs="Arial"/>
          <w:b/>
          <w:bCs/>
          <w:color w:val="FF6600"/>
          <w:sz w:val="40"/>
          <w:szCs w:val="40"/>
        </w:rPr>
        <w:t>ukovan úspěšně odolal tlaku 13 tun na metr čtverečný</w:t>
      </w:r>
    </w:p>
    <w:p w:rsidR="001C5047" w:rsidRPr="00547EDF" w:rsidRDefault="001C5047" w:rsidP="001C5047"/>
    <w:p w:rsidR="001C5047" w:rsidRPr="001C5047" w:rsidRDefault="001C5047" w:rsidP="001C5047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>
        <w:rPr>
          <w:rFonts w:ascii="Arial" w:eastAsia="Times New Roman" w:hAnsi="Arial" w:cs="Arial"/>
          <w:b/>
          <w:bCs/>
          <w:color w:val="7F7F7F"/>
        </w:rPr>
        <w:t xml:space="preserve">Posledním srpnové dny (od neděle </w:t>
      </w:r>
      <w:proofErr w:type="gramStart"/>
      <w:r>
        <w:rPr>
          <w:rFonts w:ascii="Arial" w:eastAsia="Times New Roman" w:hAnsi="Arial" w:cs="Arial"/>
          <w:b/>
          <w:bCs/>
          <w:color w:val="7F7F7F"/>
        </w:rPr>
        <w:t xml:space="preserve">27.8. </w:t>
      </w:r>
      <w:proofErr w:type="gramEnd"/>
      <w:r>
        <w:rPr>
          <w:rFonts w:ascii="Arial" w:eastAsia="Times New Roman" w:hAnsi="Arial" w:cs="Arial"/>
          <w:b/>
          <w:bCs/>
          <w:color w:val="7F7F7F"/>
        </w:rPr>
        <w:t>do středy 30.8.2017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7F7F7F"/>
        </w:rPr>
        <w:t>)</w:t>
      </w:r>
      <w:r w:rsidRPr="001C5047">
        <w:rPr>
          <w:rFonts w:ascii="Arial" w:eastAsia="Times New Roman" w:hAnsi="Arial" w:cs="Arial"/>
          <w:b/>
          <w:bCs/>
          <w:color w:val="7F7F7F"/>
        </w:rPr>
        <w:t xml:space="preserve"> probíhala na 4. reaktorovém bloku zkouška hermetického boxu, který energetici zatížili tlakem 13,25 tun/m2. Výsledky třídenní zkoušky, která je z pohledu technického provedení i nezbytných bezpečnostních opatření nejnáročnější zkouškou končící odstávky čtvrtého bloku, prokázaly jeho velmi dobrý stav, vyhovující podmínkám pro další dlouhodobý bezpečný provoz. Stejně jako u bloku č. 1 a 2 byly naměřené hodnoty výrazně pod limitem. Na podzim projde prověrkou poslední hermetický prostor bloku č. 3.</w:t>
      </w:r>
    </w:p>
    <w:p w:rsidR="001C5047" w:rsidRDefault="001C5047" w:rsidP="001C5047">
      <w:pPr>
        <w:ind w:left="425"/>
        <w:rPr>
          <w:rFonts w:ascii="Arial" w:hAnsi="Arial" w:cs="Arial"/>
        </w:rPr>
      </w:pPr>
    </w:p>
    <w:p w:rsidR="001C5047" w:rsidRPr="001C5047" w:rsidRDefault="001C5047" w:rsidP="001C5047">
      <w:pPr>
        <w:ind w:left="425"/>
        <w:rPr>
          <w:rFonts w:ascii="Arial" w:hAnsi="Arial" w:cs="Arial"/>
        </w:rPr>
      </w:pPr>
      <w:r w:rsidRPr="00D914AD">
        <w:rPr>
          <w:rFonts w:ascii="Arial" w:hAnsi="Arial" w:cs="Arial"/>
        </w:rPr>
        <w:t>Cílem Ověřovací zkoušky integrity kontejnmentu</w:t>
      </w:r>
      <w:r>
        <w:rPr>
          <w:rFonts w:ascii="Arial" w:hAnsi="Arial" w:cs="Arial"/>
        </w:rPr>
        <w:t>, která se na čtvrtém bloku provádí po dvaceti letech,</w:t>
      </w:r>
      <w:r w:rsidRPr="00D914AD">
        <w:rPr>
          <w:rFonts w:ascii="Arial" w:hAnsi="Arial" w:cs="Arial"/>
        </w:rPr>
        <w:t xml:space="preserve"> je prokázání pevnosti a těsnosti hermetické obálky a její odolnosti při případné maximální projektové nehodě.</w:t>
      </w:r>
      <w:r w:rsidRPr="001C5047">
        <w:rPr>
          <w:rFonts w:ascii="Arial" w:hAnsi="Arial" w:cs="Arial"/>
        </w:rPr>
        <w:t xml:space="preserve"> </w:t>
      </w:r>
      <w:r w:rsidRPr="00D36206">
        <w:rPr>
          <w:rFonts w:ascii="Arial" w:hAnsi="Arial" w:cs="Arial"/>
        </w:rPr>
        <w:t xml:space="preserve">Poprvé od loňského roku se tyto testy provádí při hodnotě 130 </w:t>
      </w:r>
      <w:proofErr w:type="spellStart"/>
      <w:r w:rsidRPr="00D36206">
        <w:rPr>
          <w:rFonts w:ascii="Arial" w:hAnsi="Arial" w:cs="Arial"/>
        </w:rPr>
        <w:t>kPa</w:t>
      </w:r>
      <w:proofErr w:type="spellEnd"/>
      <w:r w:rsidRPr="00D36206">
        <w:rPr>
          <w:rFonts w:ascii="Arial" w:hAnsi="Arial" w:cs="Arial"/>
        </w:rPr>
        <w:t xml:space="preserve">, což je ve srovnání s jinými elektrárnami </w:t>
      </w:r>
      <w:r>
        <w:rPr>
          <w:rFonts w:ascii="Arial" w:hAnsi="Arial" w:cs="Arial"/>
        </w:rPr>
        <w:t xml:space="preserve">našeho typu </w:t>
      </w:r>
      <w:r w:rsidRPr="00D36206">
        <w:rPr>
          <w:rFonts w:ascii="Arial" w:hAnsi="Arial" w:cs="Arial"/>
        </w:rPr>
        <w:t xml:space="preserve">ve světě jedna z nejvyšších hodnot. </w:t>
      </w:r>
      <w:r w:rsidRPr="001C5047">
        <w:rPr>
          <w:rFonts w:ascii="Arial" w:hAnsi="Arial" w:cs="Arial"/>
        </w:rPr>
        <w:t>„Důvodem zkoušky tak vysokým tlakem je reálně ověřit a prokázat odolnost celé hermetické obálky. To je nezbytné pro bezpečný provoz i k doložení právě probíhajícího řízení pro další provozní licenci. Všechny naměřené hodnoty byly výrazně pod stanovenými limitními hodnotami a prokázaly těsnost i pevnost prostor, ve kterých se nachází klíčové zařízení primárního okruhu,“</w:t>
      </w:r>
      <w:r w:rsidRPr="006A5880">
        <w:rPr>
          <w:rFonts w:ascii="Arial" w:hAnsi="Arial" w:cs="Arial"/>
        </w:rPr>
        <w:t xml:space="preserve"> vysvětluje důležitost zkoušky Bohdan Zronek, ředitel divize Jaderná energetika.</w:t>
      </w:r>
    </w:p>
    <w:p w:rsidR="001C5047" w:rsidRDefault="001C5047" w:rsidP="001C5047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Pr="00D36206">
        <w:rPr>
          <w:rFonts w:ascii="Arial" w:hAnsi="Arial" w:cs="Arial"/>
        </w:rPr>
        <w:t>pevnosti</w:t>
      </w:r>
      <w:r>
        <w:rPr>
          <w:rFonts w:ascii="Arial" w:hAnsi="Arial" w:cs="Arial"/>
        </w:rPr>
        <w:t xml:space="preserve"> zkoušce</w:t>
      </w:r>
      <w:r w:rsidRPr="00D36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byly</w:t>
      </w:r>
      <w:r w:rsidRPr="00D36206">
        <w:rPr>
          <w:rFonts w:ascii="Arial" w:hAnsi="Arial" w:cs="Arial"/>
        </w:rPr>
        <w:t xml:space="preserve"> hermetické prostory </w:t>
      </w:r>
      <w:proofErr w:type="spellStart"/>
      <w:r w:rsidRPr="00D36206">
        <w:rPr>
          <w:rFonts w:ascii="Arial" w:hAnsi="Arial" w:cs="Arial"/>
        </w:rPr>
        <w:t>na</w:t>
      </w:r>
      <w:r>
        <w:rPr>
          <w:rFonts w:ascii="Arial" w:hAnsi="Arial" w:cs="Arial"/>
        </w:rPr>
        <w:t>tlakovány</w:t>
      </w:r>
      <w:proofErr w:type="spellEnd"/>
      <w:r w:rsidRPr="00D36206">
        <w:rPr>
          <w:rFonts w:ascii="Arial" w:hAnsi="Arial" w:cs="Arial"/>
        </w:rPr>
        <w:t xml:space="preserve"> vzduchem</w:t>
      </w:r>
      <w:r>
        <w:rPr>
          <w:rFonts w:ascii="Arial" w:hAnsi="Arial" w:cs="Arial"/>
        </w:rPr>
        <w:t xml:space="preserve"> na 130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, </w:t>
      </w:r>
      <w:r w:rsidRPr="003B7ED8">
        <w:rPr>
          <w:rFonts w:ascii="Arial" w:hAnsi="Arial" w:cs="Arial"/>
        </w:rPr>
        <w:t xml:space="preserve">což </w:t>
      </w:r>
      <w:r>
        <w:rPr>
          <w:rFonts w:ascii="Arial" w:hAnsi="Arial" w:cs="Arial"/>
        </w:rPr>
        <w:t>odpovídá tlaku 13,25 tun působících na metr čtverečný stěny hermetického boxu. M</w:t>
      </w:r>
      <w:r w:rsidRPr="00D36206">
        <w:rPr>
          <w:rFonts w:ascii="Arial" w:hAnsi="Arial" w:cs="Arial"/>
        </w:rPr>
        <w:t xml:space="preserve">ěří </w:t>
      </w:r>
      <w:r>
        <w:rPr>
          <w:rFonts w:ascii="Arial" w:hAnsi="Arial" w:cs="Arial"/>
        </w:rPr>
        <w:t xml:space="preserve">se při ní </w:t>
      </w:r>
      <w:r w:rsidRPr="00D36206">
        <w:rPr>
          <w:rFonts w:ascii="Arial" w:hAnsi="Arial" w:cs="Arial"/>
        </w:rPr>
        <w:t xml:space="preserve">průhyby a deformace vertikálních i horizontálních stěn a konstrukcí. Při </w:t>
      </w:r>
      <w:proofErr w:type="spellStart"/>
      <w:r w:rsidRPr="00D36206">
        <w:rPr>
          <w:rFonts w:ascii="Arial" w:hAnsi="Arial" w:cs="Arial"/>
        </w:rPr>
        <w:t>těsnostní</w:t>
      </w:r>
      <w:proofErr w:type="spellEnd"/>
      <w:r w:rsidRPr="00D36206">
        <w:rPr>
          <w:rFonts w:ascii="Arial" w:hAnsi="Arial" w:cs="Arial"/>
        </w:rPr>
        <w:t xml:space="preserve"> zkoušce se měří těsnost hermetických prostor, při které nesmí po určenou dobu </w:t>
      </w:r>
      <w:r>
        <w:rPr>
          <w:rFonts w:ascii="Arial" w:hAnsi="Arial" w:cs="Arial"/>
        </w:rPr>
        <w:t xml:space="preserve">tlak </w:t>
      </w:r>
      <w:r w:rsidRPr="00D36206">
        <w:rPr>
          <w:rFonts w:ascii="Arial" w:hAnsi="Arial" w:cs="Arial"/>
        </w:rPr>
        <w:t>samovolně klesnout pod definovanou úroveň.</w:t>
      </w:r>
    </w:p>
    <w:p w:rsidR="001C5047" w:rsidRPr="00D914AD" w:rsidRDefault="001C5047" w:rsidP="001C5047">
      <w:pPr>
        <w:ind w:left="425"/>
        <w:rPr>
          <w:rFonts w:ascii="Arial" w:hAnsi="Arial" w:cs="Arial"/>
        </w:rPr>
      </w:pPr>
      <w:r w:rsidRPr="00D914AD">
        <w:rPr>
          <w:rFonts w:ascii="Arial" w:hAnsi="Arial" w:cs="Arial"/>
        </w:rPr>
        <w:t>Z bezpečnostních důvodů musel být stanoven vyhrazený prostor 25</w:t>
      </w:r>
      <w:r>
        <w:rPr>
          <w:rFonts w:ascii="Arial" w:hAnsi="Arial" w:cs="Arial"/>
        </w:rPr>
        <w:t xml:space="preserve"> </w:t>
      </w:r>
      <w:r w:rsidRPr="00D914AD">
        <w:rPr>
          <w:rFonts w:ascii="Arial" w:hAnsi="Arial" w:cs="Arial"/>
        </w:rPr>
        <w:t>m</w:t>
      </w:r>
      <w:r>
        <w:rPr>
          <w:rFonts w:ascii="Arial" w:hAnsi="Arial" w:cs="Arial"/>
        </w:rPr>
        <w:t>etrů</w:t>
      </w:r>
      <w:r w:rsidRPr="00D914AD">
        <w:rPr>
          <w:rFonts w:ascii="Arial" w:hAnsi="Arial" w:cs="Arial"/>
        </w:rPr>
        <w:t xml:space="preserve"> od hranice hermetické obálky, do kterého byl </w:t>
      </w:r>
      <w:r>
        <w:rPr>
          <w:rFonts w:ascii="Arial" w:hAnsi="Arial" w:cs="Arial"/>
        </w:rPr>
        <w:t xml:space="preserve">po celou dobu </w:t>
      </w:r>
      <w:r w:rsidRPr="00D914AD">
        <w:rPr>
          <w:rFonts w:ascii="Arial" w:hAnsi="Arial" w:cs="Arial"/>
        </w:rPr>
        <w:t xml:space="preserve">zakázán vstup a provádění nesouvisejících činností. </w:t>
      </w:r>
      <w:r w:rsidRPr="00D36206">
        <w:rPr>
          <w:rFonts w:ascii="Arial" w:hAnsi="Arial" w:cs="Arial"/>
        </w:rPr>
        <w:t>Příprav</w:t>
      </w:r>
      <w:r>
        <w:rPr>
          <w:rFonts w:ascii="Arial" w:hAnsi="Arial" w:cs="Arial"/>
        </w:rPr>
        <w:t>a</w:t>
      </w:r>
      <w:r w:rsidRPr="00D36206">
        <w:rPr>
          <w:rFonts w:ascii="Arial" w:hAnsi="Arial" w:cs="Arial"/>
        </w:rPr>
        <w:t xml:space="preserve"> na zkoušky probíhal</w:t>
      </w:r>
      <w:r>
        <w:rPr>
          <w:rFonts w:ascii="Arial" w:hAnsi="Arial" w:cs="Arial"/>
        </w:rPr>
        <w:t>a</w:t>
      </w:r>
      <w:r w:rsidRPr="00D36206">
        <w:rPr>
          <w:rFonts w:ascii="Arial" w:hAnsi="Arial" w:cs="Arial"/>
        </w:rPr>
        <w:t xml:space="preserve"> s několikaměsíčním předstihem a byla j</w:t>
      </w:r>
      <w:r>
        <w:rPr>
          <w:rFonts w:ascii="Arial" w:hAnsi="Arial" w:cs="Arial"/>
        </w:rPr>
        <w:t>í</w:t>
      </w:r>
      <w:r w:rsidRPr="00D36206">
        <w:rPr>
          <w:rFonts w:ascii="Arial" w:hAnsi="Arial" w:cs="Arial"/>
        </w:rPr>
        <w:t xml:space="preserve"> věnována velká pozornost</w:t>
      </w:r>
      <w:r>
        <w:rPr>
          <w:rFonts w:ascii="Arial" w:hAnsi="Arial" w:cs="Arial"/>
        </w:rPr>
        <w:t xml:space="preserve">. Podílelo se na ní </w:t>
      </w:r>
      <w:r w:rsidRPr="00D914AD">
        <w:rPr>
          <w:rFonts w:ascii="Arial" w:hAnsi="Arial" w:cs="Arial"/>
        </w:rPr>
        <w:t>více než 100 pracovníků elektrárny</w:t>
      </w:r>
      <w:r>
        <w:rPr>
          <w:rFonts w:ascii="Arial" w:hAnsi="Arial" w:cs="Arial"/>
        </w:rPr>
        <w:t xml:space="preserve"> a</w:t>
      </w:r>
      <w:r w:rsidRPr="00D914AD">
        <w:rPr>
          <w:rFonts w:ascii="Arial" w:hAnsi="Arial" w:cs="Arial"/>
        </w:rPr>
        <w:t xml:space="preserve"> dodavatelských firem včetně inspektorů Státního úřadu pro jadernou bezpečnost.</w:t>
      </w:r>
      <w:r>
        <w:rPr>
          <w:rFonts w:ascii="Arial" w:hAnsi="Arial" w:cs="Arial"/>
        </w:rPr>
        <w:t xml:space="preserve"> </w:t>
      </w:r>
      <w:r w:rsidRPr="00D36206">
        <w:rPr>
          <w:rFonts w:ascii="Arial" w:hAnsi="Arial" w:cs="Arial"/>
        </w:rPr>
        <w:t>Na sobě nezávislá měření prováděli odborníci z VUT Brno, VÚEZ Levice, BESTEX Brno, INSET Praha a SMALL Polička.</w:t>
      </w:r>
    </w:p>
    <w:p w:rsidR="001C5047" w:rsidRDefault="001C5047" w:rsidP="001C5047">
      <w:pPr>
        <w:ind w:left="425"/>
        <w:rPr>
          <w:rFonts w:ascii="Arial" w:hAnsi="Arial" w:cs="Arial"/>
        </w:rPr>
      </w:pP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Jiří Bezděk, tiskový mluvčí</w:t>
      </w:r>
    </w:p>
    <w:p w:rsidR="00DC16F8" w:rsidRDefault="00DC16F8" w:rsidP="00DC16F8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ČEZ, a. s., Jaderná elektrárna Dukovany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C5047"/>
    <w:rsid w:val="001D293B"/>
    <w:rsid w:val="001E1F94"/>
    <w:rsid w:val="001E3BE1"/>
    <w:rsid w:val="001E4587"/>
    <w:rsid w:val="00213ADD"/>
    <w:rsid w:val="00215A5E"/>
    <w:rsid w:val="00216680"/>
    <w:rsid w:val="00257B6E"/>
    <w:rsid w:val="00282B32"/>
    <w:rsid w:val="002B08FA"/>
    <w:rsid w:val="0030224A"/>
    <w:rsid w:val="00303173"/>
    <w:rsid w:val="003600ED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60C86"/>
    <w:rsid w:val="00570B30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96782"/>
    <w:rsid w:val="006A5304"/>
    <w:rsid w:val="006B2440"/>
    <w:rsid w:val="006D3385"/>
    <w:rsid w:val="00763D48"/>
    <w:rsid w:val="007723F2"/>
    <w:rsid w:val="00777E47"/>
    <w:rsid w:val="00781B55"/>
    <w:rsid w:val="007B3C83"/>
    <w:rsid w:val="007D3B7F"/>
    <w:rsid w:val="007D718B"/>
    <w:rsid w:val="00803361"/>
    <w:rsid w:val="0081604C"/>
    <w:rsid w:val="00820C29"/>
    <w:rsid w:val="00831411"/>
    <w:rsid w:val="00860C6E"/>
    <w:rsid w:val="00881B5A"/>
    <w:rsid w:val="008941D0"/>
    <w:rsid w:val="0089466D"/>
    <w:rsid w:val="00895FDC"/>
    <w:rsid w:val="008B095C"/>
    <w:rsid w:val="00920E87"/>
    <w:rsid w:val="009236C3"/>
    <w:rsid w:val="00974495"/>
    <w:rsid w:val="00986F6D"/>
    <w:rsid w:val="009962AC"/>
    <w:rsid w:val="00997323"/>
    <w:rsid w:val="009A1828"/>
    <w:rsid w:val="009A3954"/>
    <w:rsid w:val="009E66CB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30F32"/>
    <w:rsid w:val="00D46E85"/>
    <w:rsid w:val="00D5213F"/>
    <w:rsid w:val="00D667EF"/>
    <w:rsid w:val="00D85458"/>
    <w:rsid w:val="00DB0453"/>
    <w:rsid w:val="00DC16F8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432AE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2017-09-04T10:30:00Z</dcterms:created>
  <dcterms:modified xsi:type="dcterms:W3CDTF">2017-09-04T12:25:00Z</dcterms:modified>
</cp:coreProperties>
</file>